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B8" w:rsidRDefault="00197406">
      <w:pPr>
        <w:tabs>
          <w:tab w:val="left" w:pos="851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«Статистика нарушений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за истекший период 2021 г (в сравнении с аналогичным периодом 2020г), правоприменительная практика»</w:t>
      </w:r>
    </w:p>
    <w:p w:rsidR="00AC65B8" w:rsidRDefault="00AC65B8">
      <w:pPr>
        <w:tabs>
          <w:tab w:val="left" w:pos="851"/>
        </w:tabs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65B8" w:rsidRDefault="00197406">
      <w:pPr>
        <w:tabs>
          <w:tab w:val="left" w:pos="851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Значительная часть нарушений, выявляемых Управлением в рамках проведения контрольно - надзорных мероприятий, связана с несоблюдением физическими и юридическими лицами специального режима осуществления хозяйственной и иной деятельности на прибрежной защитной полосе водного объекта, а также в границах водоохранной зоны водного объекта. Административная ответственность за данные нарушения предусмотрена ст. 8.42 КоАП РФ.</w:t>
      </w:r>
    </w:p>
    <w:p w:rsidR="00AC65B8" w:rsidRDefault="00197406">
      <w:pPr>
        <w:tabs>
          <w:tab w:val="left" w:pos="851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истекший период 2021года к административной ответственности по вышеуказанной статье привлечен </w:t>
      </w:r>
      <w:r w:rsidRPr="00991B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нарушитель, вынесено постановлений на общую сумму </w:t>
      </w:r>
      <w:r w:rsidRPr="00991B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1 041 500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За аналогичный период 2020 года вынесено </w:t>
      </w:r>
      <w:bookmarkStart w:id="0" w:name="_GoBack"/>
      <w:r w:rsidRPr="00991B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68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постановлений о назначении административного наказания, общая сумма наложенных штрафов – </w:t>
      </w:r>
      <w:r w:rsidRPr="00991B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416 000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руб.</w:t>
      </w:r>
    </w:p>
    <w:p w:rsidR="00AC65B8" w:rsidRDefault="00197406">
      <w:pPr>
        <w:tabs>
          <w:tab w:val="left" w:pos="851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Нормы, регулирующие отношения по использованию и охране водных объектов установлены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"Водным кодексом Российской Федерации" от 03.06.2006 N 74-ФЗ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иными законами и нормативно правовыми актами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100" w:lineRule="atLeast"/>
        <w:ind w:firstLine="67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Из определений Водного Кодекса РФ следует, что </w:t>
      </w:r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водный объект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—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100" w:lineRule="atLeast"/>
        <w:ind w:firstLine="67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Водоохранными зонами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являются территории, которые примыкают к береговой линии водных объектов.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100" w:lineRule="atLeast"/>
        <w:ind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водоохранных зонах устанавливается специальный режим осуществления хозяйственной и иной </w:t>
      </w:r>
      <w:r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деятельности в целях предотвращения загрязнения, засорения, заиления водных объектов, биологических ресурсов и других объектов животного и растительного мира.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C65B8" w:rsidRDefault="001974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color w:val="00000A"/>
          <w:kern w:val="3"/>
          <w:sz w:val="28"/>
          <w:szCs w:val="28"/>
          <w:lang w:eastAsia="ru-RU" w:bidi="hi-IN"/>
        </w:rPr>
        <w:t xml:space="preserve">При этом в границах водоохранных зон устанавливаются </w:t>
      </w:r>
      <w:r>
        <w:rPr>
          <w:rFonts w:ascii="Times New Roman" w:eastAsia="Times New Roman" w:hAnsi="Times New Roman" w:cs="Mangal"/>
          <w:b/>
          <w:color w:val="00000A"/>
          <w:kern w:val="3"/>
          <w:sz w:val="28"/>
          <w:szCs w:val="28"/>
          <w:lang w:eastAsia="ru-RU" w:bidi="hi-IN"/>
        </w:rPr>
        <w:t>прибрежные защитные полосы</w:t>
      </w:r>
      <w:r>
        <w:rPr>
          <w:rFonts w:ascii="Times New Roman" w:eastAsia="Times New Roman" w:hAnsi="Times New Roman" w:cs="Mangal"/>
          <w:color w:val="00000A"/>
          <w:kern w:val="3"/>
          <w:sz w:val="28"/>
          <w:szCs w:val="28"/>
          <w:lang w:eastAsia="ru-RU" w:bidi="hi-IN"/>
        </w:rPr>
        <w:t xml:space="preserve">, на территории которых </w:t>
      </w:r>
      <w:r>
        <w:rPr>
          <w:rFonts w:ascii="Times New Roman" w:eastAsia="Times New Roman" w:hAnsi="Times New Roman" w:cs="Mangal"/>
          <w:b/>
          <w:color w:val="00000A"/>
          <w:kern w:val="3"/>
          <w:sz w:val="28"/>
          <w:szCs w:val="28"/>
          <w:lang w:eastAsia="ru-RU" w:bidi="hi-IN"/>
        </w:rPr>
        <w:t>вводятся дополнительные ограничения хозяйственной и иной деятельности.</w:t>
      </w:r>
    </w:p>
    <w:p w:rsidR="00AC65B8" w:rsidRDefault="00197406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Ширина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водоохранной зоны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водного объекта и ширина его прибрежной защитной полосы устанавливаются от местоположения соответствующей береговой линии (границы водного объекта), и зависит от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протяженности водного объекта: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200" w:lineRule="atLeast"/>
        <w:ind w:left="45" w:firstLine="66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1) до десяти километров - в размере пятидесяти метров; 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200" w:lineRule="atLeast"/>
        <w:ind w:left="45" w:firstLine="66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2) от десяти до пятидесяти километров - в размере ста метров; 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200" w:lineRule="atLeast"/>
        <w:ind w:left="45" w:firstLine="66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3) от пятидесяти километров и более - в размере двухсот метров.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0" w:lineRule="atLeast"/>
        <w:ind w:firstLine="71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Ширина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прибрежной защитной полосы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устанавливается в зависимости от уклона берега водного объекта и составляет тридцать метров для обратного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нулевого уклона, сорок метров для уклона до трех градусов и пятьдесят метров для уклона три и более градуса.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0" w:lineRule="atLeast"/>
        <w:ind w:firstLine="71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Ширина прибрежной защитной полосы водных объектов,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0" w:lineRule="atLeast"/>
        <w:ind w:firstLine="7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</w:t>
      </w:r>
      <w:hyperlink r:id="rId5" w:anchor="dst100007" w:history="1">
        <w:r>
          <w:rPr>
            <w:rFonts w:ascii="Times New Roman" w:eastAsia="Times New Roman" w:hAnsi="Times New Roman" w:cs="Times New Roman"/>
            <w:sz w:val="28"/>
            <w:szCs w:val="28"/>
          </w:rPr>
          <w:t>знаков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hyperlink r:id="rId6" w:anchor="dst100008" w:history="1">
        <w:r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0" w:lineRule="atLeast"/>
        <w:ind w:firstLine="71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ч.15. ст. 65 Водного кодеква остановлены следующие ограничения хозяйственной деятельности в водоохранных зонах:</w:t>
      </w:r>
    </w:p>
    <w:p w:rsidR="00AC65B8" w:rsidRDefault="00197406">
      <w:pPr>
        <w:tabs>
          <w:tab w:val="left" w:pos="708"/>
        </w:tabs>
        <w:suppressAutoHyphens/>
        <w:autoSpaceDN w:val="0"/>
        <w:spacing w:after="0" w:line="0" w:lineRule="atLeast"/>
        <w:ind w:firstLine="71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Запрещается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движение и стоянка транспортных средств 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строительство и реконструкция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хранение пестицидов и агрохимикатов, применение пестицидов и агрохимикатов;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сброс сточных, в том числе дренажных, вод;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8) разведка и добыча общераспространенных полезных ископаемых </w:t>
      </w:r>
    </w:p>
    <w:p w:rsidR="00AC65B8" w:rsidRDefault="00197406">
      <w:pPr>
        <w:spacing w:after="0" w:line="0" w:lineRule="atLeast"/>
        <w:ind w:firstLine="69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границах прибрежных защитных полос наряду с установленными </w:t>
      </w:r>
      <w:hyperlink r:id="rId7" w:anchor="dst100589" w:history="1">
        <w:r>
          <w:rPr>
            <w:rFonts w:ascii="Times New Roman" w:eastAsia="Times New Roman" w:hAnsi="Times New Roman"/>
            <w:sz w:val="28"/>
            <w:szCs w:val="28"/>
          </w:rPr>
          <w:t>частью 15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ст. 65 Водного кодекса ограничениями запрещаются: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распашка земель;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размещение отвалов размываемых грунтов;</w:t>
      </w:r>
    </w:p>
    <w:p w:rsidR="00AC65B8" w:rsidRDefault="00197406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AC65B8" w:rsidRDefault="00197406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Наиболее часто выявляемыми являются нарушения в части осуществления движения и стоянки транспортных средств, в водоохранной зоне водного объекта, 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также  размещение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отвалов размываемых грунтов в границах прибрежных защитных полос.</w:t>
      </w:r>
    </w:p>
    <w:p w:rsidR="00CE04A8" w:rsidRDefault="00CE04A8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Проведя анализ правоприменительной практики в данном направлении </w:t>
      </w:r>
      <w:r w:rsidR="0024024B">
        <w:rPr>
          <w:rFonts w:ascii="Times New Roman" w:eastAsia="Times New Roman" w:hAnsi="Times New Roman"/>
          <w:sz w:val="28"/>
          <w:szCs w:val="28"/>
        </w:rPr>
        <w:t xml:space="preserve">хотелось бы отметить ряд вопросов, возникающих </w:t>
      </w:r>
      <w:r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="0024024B">
        <w:rPr>
          <w:rFonts w:ascii="Times New Roman" w:eastAsia="Times New Roman" w:hAnsi="Times New Roman"/>
          <w:sz w:val="28"/>
          <w:szCs w:val="28"/>
        </w:rPr>
        <w:t>природопользователей</w:t>
      </w:r>
      <w:proofErr w:type="spellEnd"/>
      <w:r w:rsidR="0024024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024B">
        <w:rPr>
          <w:rFonts w:ascii="Times New Roman" w:eastAsia="Times New Roman" w:hAnsi="Times New Roman"/>
          <w:sz w:val="28"/>
          <w:szCs w:val="28"/>
        </w:rPr>
        <w:t>которые являются предметом судебных разбирательств.</w:t>
      </w:r>
    </w:p>
    <w:p w:rsidR="0024024B" w:rsidRDefault="0024024B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Одним из доводов жалоб, направляемых в судебные органы лицами, привлекаемыми к административной ответственности, является отсутствие </w:t>
      </w:r>
      <w:r w:rsidR="00416944">
        <w:rPr>
          <w:rFonts w:ascii="Times New Roman" w:eastAsia="Times New Roman" w:hAnsi="Times New Roman"/>
          <w:sz w:val="28"/>
          <w:szCs w:val="28"/>
        </w:rPr>
        <w:t xml:space="preserve">на месте совершения правонарушения </w:t>
      </w:r>
      <w:r>
        <w:rPr>
          <w:rFonts w:ascii="Times New Roman" w:eastAsia="Times New Roman" w:hAnsi="Times New Roman"/>
          <w:sz w:val="28"/>
          <w:szCs w:val="28"/>
        </w:rPr>
        <w:t xml:space="preserve">специальных информационных знаков, обозначающих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водоохранную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зо</w:t>
      </w:r>
      <w:r w:rsidR="00682328">
        <w:rPr>
          <w:rFonts w:ascii="Times New Roman" w:eastAsia="Times New Roman" w:hAnsi="Times New Roman"/>
          <w:sz w:val="28"/>
          <w:szCs w:val="28"/>
        </w:rPr>
        <w:t xml:space="preserve">ну водного объекта, а также информации о ширине </w:t>
      </w:r>
      <w:proofErr w:type="spellStart"/>
      <w:r w:rsidR="00682328">
        <w:rPr>
          <w:rFonts w:ascii="Times New Roman" w:eastAsia="Times New Roman" w:hAnsi="Times New Roman"/>
          <w:sz w:val="28"/>
          <w:szCs w:val="28"/>
        </w:rPr>
        <w:t>водоохранных</w:t>
      </w:r>
      <w:proofErr w:type="spellEnd"/>
      <w:r w:rsidR="00682328">
        <w:rPr>
          <w:rFonts w:ascii="Times New Roman" w:eastAsia="Times New Roman" w:hAnsi="Times New Roman"/>
          <w:sz w:val="28"/>
          <w:szCs w:val="28"/>
        </w:rPr>
        <w:t xml:space="preserve"> зон и протяженности водного объекта.</w:t>
      </w:r>
    </w:p>
    <w:p w:rsidR="0024024B" w:rsidRPr="0024024B" w:rsidRDefault="0024024B" w:rsidP="0024024B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24024B">
        <w:rPr>
          <w:rFonts w:ascii="Times New Roman" w:eastAsia="Times New Roman" w:hAnsi="Times New Roman"/>
          <w:sz w:val="28"/>
          <w:szCs w:val="28"/>
        </w:rPr>
        <w:lastRenderedPageBreak/>
        <w:t xml:space="preserve">Вместе с тем, следует отметить, что положения ст.65 Водного кодекса РФ не связывают обязанность соблюдения установленных в них требований с наличием специальных информационных знаков о границах </w:t>
      </w:r>
      <w:proofErr w:type="spellStart"/>
      <w:r w:rsidRPr="0024024B">
        <w:rPr>
          <w:rFonts w:ascii="Times New Roman" w:eastAsia="Times New Roman" w:hAnsi="Times New Roman"/>
          <w:sz w:val="28"/>
          <w:szCs w:val="28"/>
        </w:rPr>
        <w:t>водоохранных</w:t>
      </w:r>
      <w:proofErr w:type="spellEnd"/>
      <w:r w:rsidRPr="0024024B">
        <w:rPr>
          <w:rFonts w:ascii="Times New Roman" w:eastAsia="Times New Roman" w:hAnsi="Times New Roman"/>
          <w:sz w:val="28"/>
          <w:szCs w:val="28"/>
        </w:rPr>
        <w:t xml:space="preserve"> зон, прибрежных защитных полос водных объектов, эти положения закона официально опубликованы для всеобщего сведения и подлежат применению.</w:t>
      </w:r>
    </w:p>
    <w:p w:rsidR="0024024B" w:rsidRDefault="0024024B" w:rsidP="0024024B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24024B">
        <w:rPr>
          <w:rFonts w:ascii="Times New Roman" w:eastAsia="Times New Roman" w:hAnsi="Times New Roman"/>
          <w:sz w:val="28"/>
          <w:szCs w:val="28"/>
        </w:rPr>
        <w:t xml:space="preserve">Отсутствие специальных информационных знаков о границах </w:t>
      </w:r>
      <w:proofErr w:type="spellStart"/>
      <w:r w:rsidRPr="0024024B">
        <w:rPr>
          <w:rFonts w:ascii="Times New Roman" w:eastAsia="Times New Roman" w:hAnsi="Times New Roman"/>
          <w:sz w:val="28"/>
          <w:szCs w:val="28"/>
        </w:rPr>
        <w:t>водоохранных</w:t>
      </w:r>
      <w:proofErr w:type="spellEnd"/>
      <w:r w:rsidRPr="0024024B">
        <w:rPr>
          <w:rFonts w:ascii="Times New Roman" w:eastAsia="Times New Roman" w:hAnsi="Times New Roman"/>
          <w:sz w:val="28"/>
          <w:szCs w:val="28"/>
        </w:rPr>
        <w:t xml:space="preserve"> зон, прибрежных защитных полос водных объектов и их картографического описания не освобождает граждан и юридических лиц от ответственности за </w:t>
      </w:r>
      <w:r w:rsidRPr="00416944">
        <w:rPr>
          <w:rFonts w:ascii="Times New Roman" w:eastAsia="Times New Roman" w:hAnsi="Times New Roman"/>
          <w:b/>
          <w:sz w:val="28"/>
          <w:szCs w:val="28"/>
        </w:rPr>
        <w:t>несоблюдение специального режима использования земельных участков в границах этих зон</w:t>
      </w:r>
      <w:r w:rsidRPr="0024024B">
        <w:rPr>
          <w:rFonts w:ascii="Times New Roman" w:eastAsia="Times New Roman" w:hAnsi="Times New Roman"/>
          <w:sz w:val="28"/>
          <w:szCs w:val="28"/>
        </w:rPr>
        <w:t xml:space="preserve"> и не делает невозможным определение этих границ, поскольку порядок определения таких границ (размеры границ) прямо установлен ст.65 Водного кодекса РФ, которая является нормой прямого действия и обязательна для исполнения всеми лицами, вне зависимости от того, установлены ли специальные информационные знаки о границах </w:t>
      </w:r>
      <w:proofErr w:type="spellStart"/>
      <w:r w:rsidRPr="0024024B">
        <w:rPr>
          <w:rFonts w:ascii="Times New Roman" w:eastAsia="Times New Roman" w:hAnsi="Times New Roman"/>
          <w:sz w:val="28"/>
          <w:szCs w:val="28"/>
        </w:rPr>
        <w:t>водоохранных</w:t>
      </w:r>
      <w:proofErr w:type="spellEnd"/>
      <w:r w:rsidRPr="0024024B">
        <w:rPr>
          <w:rFonts w:ascii="Times New Roman" w:eastAsia="Times New Roman" w:hAnsi="Times New Roman"/>
          <w:sz w:val="28"/>
          <w:szCs w:val="28"/>
        </w:rPr>
        <w:t xml:space="preserve"> зон и прибрежных защитных полос или не установлены.</w:t>
      </w:r>
    </w:p>
    <w:p w:rsidR="00682328" w:rsidRDefault="00682328" w:rsidP="0024024B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следует отметить, что информация о протяженности водных объектов является общедоступной и не требует отдельного доказывания.</w:t>
      </w:r>
    </w:p>
    <w:p w:rsidR="008E1324" w:rsidRDefault="008E1324" w:rsidP="0024024B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</w:p>
    <w:p w:rsidR="00BC3EEA" w:rsidRDefault="00682328" w:rsidP="00BC3EEA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 2021 году</w:t>
      </w:r>
      <w:r w:rsidR="00CE04A8" w:rsidRPr="00CE04A8">
        <w:rPr>
          <w:rFonts w:ascii="Times New Roman" w:eastAsia="Times New Roman" w:hAnsi="Times New Roman"/>
          <w:sz w:val="28"/>
          <w:szCs w:val="28"/>
        </w:rPr>
        <w:t xml:space="preserve"> </w:t>
      </w:r>
      <w:r w:rsidR="00BC3EEA" w:rsidRPr="00BC3EEA">
        <w:rPr>
          <w:rFonts w:ascii="Times New Roman" w:eastAsia="Times New Roman" w:hAnsi="Times New Roman"/>
          <w:sz w:val="28"/>
          <w:szCs w:val="28"/>
        </w:rPr>
        <w:t xml:space="preserve">решениями </w:t>
      </w:r>
      <w:proofErr w:type="spellStart"/>
      <w:r w:rsidR="00BC3EEA" w:rsidRPr="00BC3EEA">
        <w:rPr>
          <w:rFonts w:ascii="Times New Roman" w:eastAsia="Times New Roman" w:hAnsi="Times New Roman"/>
          <w:sz w:val="28"/>
          <w:szCs w:val="28"/>
        </w:rPr>
        <w:t>Камызякского</w:t>
      </w:r>
      <w:proofErr w:type="spellEnd"/>
      <w:r w:rsidR="00BC3EEA" w:rsidRPr="00BC3EEA">
        <w:rPr>
          <w:rFonts w:ascii="Times New Roman" w:eastAsia="Times New Roman" w:hAnsi="Times New Roman"/>
          <w:sz w:val="28"/>
          <w:szCs w:val="28"/>
        </w:rPr>
        <w:t xml:space="preserve"> районный суда Астраханской области и Астраханского областного суда оставлено в силе постановление Межрегионального управления о привлечении АО «</w:t>
      </w:r>
      <w:proofErr w:type="spellStart"/>
      <w:r w:rsidR="00BC3EEA" w:rsidRPr="00BC3EEA">
        <w:rPr>
          <w:rFonts w:ascii="Times New Roman" w:eastAsia="Times New Roman" w:hAnsi="Times New Roman"/>
          <w:sz w:val="28"/>
          <w:szCs w:val="28"/>
        </w:rPr>
        <w:t>Агроспецмонтаж</w:t>
      </w:r>
      <w:proofErr w:type="spellEnd"/>
      <w:r w:rsidR="00BC3EEA" w:rsidRPr="00BC3EEA">
        <w:rPr>
          <w:rFonts w:ascii="Times New Roman" w:eastAsia="Times New Roman" w:hAnsi="Times New Roman"/>
          <w:sz w:val="28"/>
          <w:szCs w:val="28"/>
        </w:rPr>
        <w:t>» к административной ответственности по ч.1 ст.8.42 КоАП РФ</w:t>
      </w:r>
    </w:p>
    <w:p w:rsidR="008E1324" w:rsidRDefault="00BC3EEA" w:rsidP="00BC3EEA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</w:t>
      </w:r>
      <w:r w:rsidR="00CE04A8" w:rsidRPr="00CE04A8">
        <w:rPr>
          <w:rFonts w:ascii="Times New Roman" w:eastAsia="Times New Roman" w:hAnsi="Times New Roman"/>
          <w:sz w:val="28"/>
          <w:szCs w:val="28"/>
        </w:rPr>
        <w:t>ридическое лицо АО «</w:t>
      </w:r>
      <w:proofErr w:type="spellStart"/>
      <w:r w:rsidR="00CE04A8" w:rsidRPr="00CE04A8">
        <w:rPr>
          <w:rFonts w:ascii="Times New Roman" w:eastAsia="Times New Roman" w:hAnsi="Times New Roman"/>
          <w:sz w:val="28"/>
          <w:szCs w:val="28"/>
        </w:rPr>
        <w:t>Агроспецмонтаж</w:t>
      </w:r>
      <w:proofErr w:type="spellEnd"/>
      <w:r w:rsidR="00CE04A8" w:rsidRPr="00CE04A8">
        <w:rPr>
          <w:rFonts w:ascii="Times New Roman" w:eastAsia="Times New Roman" w:hAnsi="Times New Roman"/>
          <w:sz w:val="28"/>
          <w:szCs w:val="28"/>
        </w:rPr>
        <w:t>», являясь подрядной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, при осуществлении работ по </w:t>
      </w:r>
      <w:r w:rsidR="00CE04A8" w:rsidRPr="00CE04A8">
        <w:rPr>
          <w:rFonts w:ascii="Times New Roman" w:eastAsia="Times New Roman" w:hAnsi="Times New Roman"/>
          <w:sz w:val="28"/>
          <w:szCs w:val="28"/>
        </w:rPr>
        <w:t>Строительств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CE04A8" w:rsidRPr="00CE04A8">
        <w:rPr>
          <w:rFonts w:ascii="Times New Roman" w:eastAsia="Times New Roman" w:hAnsi="Times New Roman"/>
          <w:sz w:val="28"/>
          <w:szCs w:val="28"/>
        </w:rPr>
        <w:t xml:space="preserve"> автомобильной дамбы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CE04A8" w:rsidRPr="00CE04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E04A8" w:rsidRPr="00CE04A8">
        <w:rPr>
          <w:rFonts w:ascii="Times New Roman" w:eastAsia="Times New Roman" w:hAnsi="Times New Roman"/>
          <w:sz w:val="28"/>
          <w:szCs w:val="28"/>
        </w:rPr>
        <w:t>Камызякско</w:t>
      </w:r>
      <w:r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="00CE04A8" w:rsidRPr="00CE04A8">
        <w:rPr>
          <w:rFonts w:ascii="Times New Roman" w:eastAsia="Times New Roman" w:hAnsi="Times New Roman"/>
          <w:sz w:val="28"/>
          <w:szCs w:val="28"/>
        </w:rPr>
        <w:t xml:space="preserve"> района Астраханской области»</w:t>
      </w:r>
      <w:r w:rsidR="008E1324">
        <w:rPr>
          <w:rFonts w:ascii="Times New Roman" w:eastAsia="Times New Roman" w:hAnsi="Times New Roman"/>
          <w:sz w:val="28"/>
          <w:szCs w:val="28"/>
        </w:rPr>
        <w:t>:</w:t>
      </w:r>
    </w:p>
    <w:p w:rsidR="008E1324" w:rsidRDefault="00CE04A8" w:rsidP="00BC3EEA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CE04A8">
        <w:rPr>
          <w:rFonts w:ascii="Times New Roman" w:eastAsia="Times New Roman" w:hAnsi="Times New Roman"/>
          <w:sz w:val="28"/>
          <w:szCs w:val="28"/>
        </w:rPr>
        <w:t xml:space="preserve"> разметило отвалы размываемых грунтов на почве без твердого покрытия в прибрежной защитной полосе водного объекта, </w:t>
      </w:r>
    </w:p>
    <w:p w:rsidR="00BC3EEA" w:rsidRDefault="00CE04A8" w:rsidP="00BC3EEA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CE04A8">
        <w:rPr>
          <w:rFonts w:ascii="Times New Roman" w:eastAsia="Times New Roman" w:hAnsi="Times New Roman"/>
          <w:sz w:val="28"/>
          <w:szCs w:val="28"/>
        </w:rPr>
        <w:t>допустило движение и стоянку в границах водоохранной зоны водного объекта на почве, не имеющей специально оборудованного места и твердого покрытия и вне дорог общего пользования</w:t>
      </w:r>
      <w:r w:rsidR="00BC3EEA">
        <w:rPr>
          <w:rFonts w:ascii="Times New Roman" w:eastAsia="Times New Roman" w:hAnsi="Times New Roman"/>
          <w:sz w:val="28"/>
          <w:szCs w:val="28"/>
        </w:rPr>
        <w:t>, четырех транспортных средств.</w:t>
      </w:r>
    </w:p>
    <w:p w:rsidR="00CE04A8" w:rsidRPr="00CE04A8" w:rsidRDefault="00CE04A8" w:rsidP="00BC3EEA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CE04A8">
        <w:rPr>
          <w:rFonts w:ascii="Times New Roman" w:eastAsia="Times New Roman" w:hAnsi="Times New Roman"/>
          <w:sz w:val="28"/>
          <w:szCs w:val="28"/>
        </w:rPr>
        <w:t>В связи с чем, в отношении юридического и должностного лиц АО «</w:t>
      </w:r>
      <w:proofErr w:type="spellStart"/>
      <w:r w:rsidRPr="00CE04A8">
        <w:rPr>
          <w:rFonts w:ascii="Times New Roman" w:eastAsia="Times New Roman" w:hAnsi="Times New Roman"/>
          <w:sz w:val="28"/>
          <w:szCs w:val="28"/>
        </w:rPr>
        <w:t>Агроспецмонтаж</w:t>
      </w:r>
      <w:proofErr w:type="spellEnd"/>
      <w:r w:rsidRPr="00CE04A8">
        <w:rPr>
          <w:rFonts w:ascii="Times New Roman" w:eastAsia="Times New Roman" w:hAnsi="Times New Roman"/>
          <w:sz w:val="28"/>
          <w:szCs w:val="28"/>
        </w:rPr>
        <w:t xml:space="preserve">» вынесены постановления о назначении административного наказания по ч.1 ст.8.42 КоАП РФ на общую сумму 208 </w:t>
      </w:r>
      <w:proofErr w:type="spellStart"/>
      <w:r w:rsidRPr="00CE04A8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CE04A8">
        <w:rPr>
          <w:rFonts w:ascii="Times New Roman" w:eastAsia="Times New Roman" w:hAnsi="Times New Roman"/>
          <w:sz w:val="28"/>
          <w:szCs w:val="28"/>
        </w:rPr>
        <w:t>.</w:t>
      </w:r>
    </w:p>
    <w:p w:rsidR="00CE04A8" w:rsidRPr="00CE04A8" w:rsidRDefault="00CE04A8" w:rsidP="008E1324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CE04A8">
        <w:rPr>
          <w:rFonts w:ascii="Times New Roman" w:eastAsia="Times New Roman" w:hAnsi="Times New Roman"/>
          <w:sz w:val="28"/>
          <w:szCs w:val="28"/>
        </w:rPr>
        <w:t>В ходе судебного заседания, представитель АО «</w:t>
      </w:r>
      <w:proofErr w:type="spellStart"/>
      <w:r w:rsidRPr="00CE04A8">
        <w:rPr>
          <w:rFonts w:ascii="Times New Roman" w:eastAsia="Times New Roman" w:hAnsi="Times New Roman"/>
          <w:sz w:val="28"/>
          <w:szCs w:val="28"/>
        </w:rPr>
        <w:t>Агроспецмонтаж</w:t>
      </w:r>
      <w:proofErr w:type="spellEnd"/>
      <w:r w:rsidRPr="00CE04A8">
        <w:rPr>
          <w:rFonts w:ascii="Times New Roman" w:eastAsia="Times New Roman" w:hAnsi="Times New Roman"/>
          <w:sz w:val="28"/>
          <w:szCs w:val="28"/>
        </w:rPr>
        <w:t>» заявил ходатайство о замене административного штрафа на предупреждение, ввиду отсутствия при</w:t>
      </w:r>
      <w:r w:rsidR="008E1324">
        <w:rPr>
          <w:rFonts w:ascii="Times New Roman" w:eastAsia="Times New Roman" w:hAnsi="Times New Roman"/>
          <w:sz w:val="28"/>
          <w:szCs w:val="28"/>
        </w:rPr>
        <w:t>чинения вреда окружающей среде.</w:t>
      </w:r>
    </w:p>
    <w:p w:rsidR="008E1324" w:rsidRDefault="00CE04A8" w:rsidP="008E1324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CE04A8">
        <w:rPr>
          <w:rFonts w:ascii="Times New Roman" w:eastAsia="Times New Roman" w:hAnsi="Times New Roman"/>
          <w:sz w:val="28"/>
          <w:szCs w:val="28"/>
        </w:rPr>
        <w:t>Однако, суд указанные доводы отклонил, пояснив, что окружающая среда, будучи особым объектом охраны, обладает исключительным свойством самостоятельной нейтрализации негативного антропогенного воздействия, что в значительной степени осложняет возможность точного расчета причиненного ущерба, вредом признается само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деятельности.</w:t>
      </w:r>
    </w:p>
    <w:p w:rsidR="00CE04A8" w:rsidRDefault="00CE04A8" w:rsidP="008E1324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CE04A8">
        <w:rPr>
          <w:rFonts w:ascii="Times New Roman" w:eastAsia="Times New Roman" w:hAnsi="Times New Roman"/>
          <w:sz w:val="28"/>
          <w:szCs w:val="28"/>
        </w:rPr>
        <w:lastRenderedPageBreak/>
        <w:t>В этой связи, постановление управления по ч.1 ст.8.42 КоАП РФ оставлено без изменения, а жалоба АО «</w:t>
      </w:r>
      <w:proofErr w:type="spellStart"/>
      <w:r w:rsidRPr="00CE04A8">
        <w:rPr>
          <w:rFonts w:ascii="Times New Roman" w:eastAsia="Times New Roman" w:hAnsi="Times New Roman"/>
          <w:sz w:val="28"/>
          <w:szCs w:val="28"/>
        </w:rPr>
        <w:t>Агроспецмонтаж</w:t>
      </w:r>
      <w:proofErr w:type="spellEnd"/>
      <w:r w:rsidRPr="00CE04A8">
        <w:rPr>
          <w:rFonts w:ascii="Times New Roman" w:eastAsia="Times New Roman" w:hAnsi="Times New Roman"/>
          <w:sz w:val="28"/>
          <w:szCs w:val="28"/>
        </w:rPr>
        <w:t>» без удовлетворения.</w:t>
      </w:r>
    </w:p>
    <w:p w:rsidR="009D0EBC" w:rsidRDefault="009D0EBC">
      <w:pPr>
        <w:spacing w:after="0" w:line="0" w:lineRule="atLeast"/>
        <w:ind w:firstLine="71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8E1324" w:rsidRDefault="008E1324">
      <w:pPr>
        <w:spacing w:after="0" w:line="0" w:lineRule="atLeast"/>
        <w:ind w:firstLine="71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Также хотелось бы отметить, что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смежным</w:t>
      </w:r>
      <w:r w:rsidR="00FA6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правонарушени</w:t>
      </w:r>
      <w:r w:rsidR="00FA6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ями</w:t>
      </w:r>
      <w:proofErr w:type="gramEnd"/>
      <w:r w:rsidR="00FA6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связанным</w:t>
      </w:r>
      <w:r w:rsidR="00FA6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 нарушением режимов в водоохранной зоне явля</w:t>
      </w:r>
      <w:r w:rsidR="00FA6B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тся</w:t>
      </w:r>
      <w:r w:rsidRPr="008E13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нарушени</w:t>
      </w:r>
      <w:r w:rsidR="00FA6BCE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BCE">
        <w:rPr>
          <w:rFonts w:ascii="Times New Roman" w:eastAsia="Times New Roman" w:hAnsi="Times New Roman"/>
          <w:b/>
          <w:sz w:val="28"/>
          <w:szCs w:val="28"/>
        </w:rPr>
        <w:t>требований к охране водных объектов</w:t>
      </w:r>
      <w:r>
        <w:rPr>
          <w:rFonts w:ascii="Times New Roman" w:eastAsia="Times New Roman" w:hAnsi="Times New Roman"/>
          <w:sz w:val="28"/>
          <w:szCs w:val="28"/>
        </w:rPr>
        <w:t xml:space="preserve">, которые могут повлечьих загрязнение, засорение и (или) истощение водных объектов, ответственность </w:t>
      </w:r>
      <w:r w:rsidR="00FA6BCE">
        <w:rPr>
          <w:rFonts w:ascii="Times New Roman" w:eastAsia="Times New Roman" w:hAnsi="Times New Roman"/>
          <w:sz w:val="28"/>
          <w:szCs w:val="28"/>
        </w:rPr>
        <w:t>в данном случае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предусмотрена ч.4 ст.8.13 КоАП РФ</w:t>
      </w:r>
      <w:r w:rsidR="00FA6BCE">
        <w:rPr>
          <w:rFonts w:ascii="Times New Roman" w:eastAsia="Times New Roman" w:hAnsi="Times New Roman"/>
          <w:sz w:val="28"/>
          <w:szCs w:val="28"/>
        </w:rPr>
        <w:t>.</w:t>
      </w:r>
    </w:p>
    <w:p w:rsidR="00CE04A8" w:rsidRDefault="00CE04A8">
      <w:pPr>
        <w:spacing w:after="0" w:line="0" w:lineRule="atLeast"/>
        <w:ind w:firstLine="71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AC65B8" w:rsidRDefault="00197406">
      <w:pPr>
        <w:spacing w:after="0" w:line="0" w:lineRule="atLeast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данной статье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истекший период 2021года к административной ответственности привлечен</w:t>
      </w:r>
      <w:r w:rsidR="009D0EB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6BCE" w:rsidRPr="00FA6BC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нарушител</w:t>
      </w:r>
      <w:r w:rsidR="009D0EBC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вынесено постановлений на общую сумму </w:t>
      </w:r>
      <w:r w:rsidR="00FA6BCE" w:rsidRPr="00FA6BC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2 263 500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За аналогичный период 2020 года вынесено </w:t>
      </w:r>
      <w:r w:rsidR="00FA6BCE" w:rsidRPr="00FA6BC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постановлений о назначении административного наказания, общая сумма наложенных штрафов – </w:t>
      </w:r>
      <w:r w:rsidR="00FA6BCE" w:rsidRPr="00FA6BC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807 500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руб.</w:t>
      </w:r>
    </w:p>
    <w:p w:rsidR="00AC65B8" w:rsidRDefault="00197406">
      <w:pPr>
        <w:spacing w:after="0" w:line="0" w:lineRule="atLeast"/>
        <w:ind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доказанности факта нарушения требований к охране водного объекта Росприроднадзором производится исчисление размера вреда, причинённого водному объекту вследствие нарушения водного законодательства. </w:t>
      </w:r>
      <w:r w:rsidR="009D0EBC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 xml:space="preserve">а истекший период 2021 года Управлением рассчитано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ущербов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причиненных водным объектам на общую сумму </w:t>
      </w:r>
      <w:r w:rsidR="009D0EBC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="009D0EBC" w:rsidRPr="009D0EBC">
        <w:rPr>
          <w:rFonts w:ascii="Times New Roman" w:eastAsia="Times New Roman" w:hAnsi="Times New Roman"/>
          <w:b/>
          <w:iCs/>
          <w:sz w:val="28"/>
          <w:szCs w:val="28"/>
        </w:rPr>
        <w:t>220</w:t>
      </w:r>
      <w:r w:rsidR="009D0EBC">
        <w:rPr>
          <w:rFonts w:ascii="Times New Roman" w:eastAsia="Times New Roman" w:hAnsi="Times New Roman"/>
          <w:b/>
          <w:iCs/>
          <w:sz w:val="28"/>
          <w:szCs w:val="28"/>
        </w:rPr>
        <w:t> 000 000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9D0EBC" w:rsidRDefault="009D0EBC">
      <w:pPr>
        <w:tabs>
          <w:tab w:val="left" w:pos="851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C65B8" w:rsidRDefault="00197406">
      <w:pPr>
        <w:tabs>
          <w:tab w:val="left" w:pos="851"/>
        </w:tabs>
        <w:suppressAutoHyphens/>
        <w:spacing w:after="0" w:line="240" w:lineRule="auto"/>
        <w:ind w:right="45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Спасибо за внимание.</w:t>
      </w:r>
    </w:p>
    <w:p w:rsidR="00AC65B8" w:rsidRDefault="00AC65B8"/>
    <w:sectPr w:rsidR="00AC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B8"/>
    <w:rsid w:val="00197406"/>
    <w:rsid w:val="0024024B"/>
    <w:rsid w:val="00416944"/>
    <w:rsid w:val="00682328"/>
    <w:rsid w:val="008E1324"/>
    <w:rsid w:val="00991B51"/>
    <w:rsid w:val="009D0EBC"/>
    <w:rsid w:val="00AC65B8"/>
    <w:rsid w:val="00BC3EEA"/>
    <w:rsid w:val="00CE04A8"/>
    <w:rsid w:val="00F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192/4c65ff0f232195d8dccc08535d2c3923d5b67f1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376/0d998a6ba907fd5897395a3fb778527c52ce9ba5/" TargetMode="External"/><Relationship Id="rId5" Type="http://schemas.openxmlformats.org/officeDocument/2006/relationships/hyperlink" Target="http://www.consultant.ru/document/cons_doc_LAW_347590/2ff7a8c72de3994f30496a0ccbb1ddafdaddf518/" TargetMode="External"/><Relationship Id="rId4" Type="http://schemas.openxmlformats.org/officeDocument/2006/relationships/hyperlink" Target="http://www.consultant.ru/document/cons_doc_LAW_606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2021-11-17T13:32:00Z</dcterms:created>
  <dcterms:modified xsi:type="dcterms:W3CDTF">2021-11-18T09:01:00Z</dcterms:modified>
  <cp:version>1100.0100.01</cp:version>
</cp:coreProperties>
</file>